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№1006-</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val="false"/>
        <w:shd w:val="clear" w:color="auto" w:fill="FFFFFF"/>
        <w:suppressAutoHyphens w:val="true"/>
        <w:bidi w:val="0"/>
        <w:ind w:left="0" w:right="4309" w:hanging="0"/>
        <w:jc w:val="both"/>
        <w:textAlignment w:val="baseline"/>
        <w:rPr>
          <w:b/>
          <w:b/>
          <w:lang w:val="uk-UA"/>
        </w:rPr>
      </w:pPr>
      <w:r>
        <w:rPr>
          <w:b/>
          <w:lang w:val="uk-UA"/>
        </w:rPr>
        <w:t>Про затвердження гр. Замараєву В. М. технічної документації із землеустрою щодо встановлення меж земельної ділянки, частки (пай) №53\290 в натурі (на місцевості) для ведення товарного сільськогосподарського виробництва що розташована за межами населеного пункту                  с. Борова, на території Зміївської міської ради</w:t>
      </w:r>
    </w:p>
    <w:p>
      <w:pPr>
        <w:pStyle w:val="Normal"/>
        <w:keepNext/>
        <w:widowControl/>
        <w:shd w:val="clear" w:color="auto" w:fill="FFFFFF"/>
        <w:tabs>
          <w:tab w:val="left" w:pos="3000" w:leader="none"/>
        </w:tabs>
        <w:suppressAutoHyphens w:val="true"/>
        <w:bidi w:val="0"/>
        <w:snapToGrid w:val="true"/>
        <w:spacing w:lineRule="atLeast" w:line="100"/>
        <w:ind w:left="0" w:right="4365" w:hanging="0"/>
        <w:jc w:val="both"/>
        <w:textAlignment w:val="baseline"/>
        <w:rPr>
          <w:rFonts w:eastAsia="Times New Roman" w:cs="Times New Roman"/>
          <w:sz w:val="23"/>
          <w:szCs w:val="24"/>
          <w:lang w:val="uk-UA" w:bidi="ar-SA"/>
        </w:rPr>
      </w:pPr>
      <w:r>
        <w:rPr>
          <w:rFonts w:eastAsia="Times New Roman" w:cs="Times New Roman"/>
          <w:sz w:val="23"/>
          <w:szCs w:val="24"/>
          <w:lang w:val="uk-UA" w:bidi="ar-S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Розглянувши заяву гр. Замараєва Василя Миколайовича, ідентифікаційний номер </w:t>
      </w:r>
      <w:r>
        <w:rPr>
          <w:lang w:val="uk-UA"/>
        </w:rPr>
        <w:t>Х</w:t>
      </w:r>
      <w:r>
        <w:rPr>
          <w:lang w:val="uk-UA"/>
        </w:rPr>
        <w:t xml:space="preserve">, який зареєстрований за адресою: </w:t>
      </w:r>
      <w:r>
        <w:rPr>
          <w:lang w:val="uk-UA"/>
        </w:rPr>
        <w:t>Х</w:t>
      </w:r>
      <w:r>
        <w:rPr>
          <w:lang w:val="uk-UA"/>
        </w:rPr>
        <w:t>, про затвердження технічної документації із землеустрою щодо встановлення меж земельної ділянки, для ведення товарного сільськогосподарського виробництва, що розташована за межами населеного пункту с. Борова, на території Зміївської міської ради, враховуючи надану технічну документацію із землеустрою щодо встановлення меж земельної ділянки виконану ТОВ консультаційний сервісний центр «ГУДВІЛ», витяг з Державного земельного кадастру про земельну ділянку № НВ-5609684982021 від 08.07.2021 року, наданий відділом у Дубровицькому районі Головного управління Держгеокадастру у Рівненській області, керуючись ст. 12, 22, 33, 81, 118, 121, 122, 125, 126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shd w:val="clear" w:fill="FFFFFF"/>
        <w:ind w:left="0" w:right="0" w:firstLine="708"/>
        <w:jc w:val="both"/>
        <w:rPr>
          <w:lang w:val="uk-UA"/>
        </w:rPr>
      </w:pPr>
      <w:r>
        <w:rPr>
          <w:lang w:val="uk-UA"/>
        </w:rPr>
      </w:r>
    </w:p>
    <w:p>
      <w:pPr>
        <w:pStyle w:val="Normal"/>
        <w:shd w:val="clear" w:fill="FFFFFF"/>
        <w:rPr>
          <w:b/>
          <w:b/>
          <w:lang w:val="uk-UA"/>
        </w:rPr>
      </w:pPr>
      <w:r>
        <w:rPr>
          <w:b/>
          <w:lang w:val="uk-UA"/>
        </w:rPr>
        <w:t>ВИРІШИЛА:</w:t>
      </w:r>
    </w:p>
    <w:p>
      <w:pPr>
        <w:pStyle w:val="Normal"/>
        <w:shd w:val="clear" w:fill="FFFFFF"/>
        <w:rPr>
          <w:b/>
          <w:b/>
          <w:lang w:val="uk-UA"/>
        </w:rPr>
      </w:pPr>
      <w:r>
        <w:rPr>
          <w:b/>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1. Затвердити гр. Замараєву Василю Миколайовичу, ідентифікаційний номер </w:t>
      </w:r>
      <w:r>
        <w:rPr>
          <w:lang w:val="uk-UA"/>
        </w:rPr>
        <w:t>Х</w:t>
      </w:r>
      <w:r>
        <w:rPr>
          <w:lang w:val="uk-UA"/>
        </w:rPr>
        <w:t xml:space="preserve">, який зареєстрований за адресою: </w:t>
      </w:r>
      <w:r>
        <w:rPr>
          <w:lang w:val="uk-UA"/>
        </w:rPr>
        <w:t>Х</w:t>
      </w:r>
      <w:r>
        <w:rPr>
          <w:lang w:val="uk-UA"/>
        </w:rPr>
        <w:t>, технічну документацію із землеустрою щодо встановлення меж земельної ділянки, частки (паю) №53/290 для ведення товарного сільськогосподарського виробництва, землі сільськогосподарського призначення, угіддя - сіножаті, площею 2.3773 га, на території  Зміївської міської ради за межами населеного пункту с. Борова, Чугуївського району, Харківської області (код КВЦПЗ - 01.01).</w:t>
      </w:r>
    </w:p>
    <w:p>
      <w:pPr>
        <w:pStyle w:val="Normal"/>
        <w:keepNext/>
        <w:widowControl w:val="false"/>
        <w:shd w:val="clear" w:color="auto" w:fill="FFFFFF"/>
        <w:suppressAutoHyphens w:val="true"/>
        <w:bidi w:val="0"/>
        <w:ind w:left="0" w:right="0" w:firstLine="567"/>
        <w:jc w:val="both"/>
        <w:textAlignment w:val="baseline"/>
        <w:rPr>
          <w:lang w:val="uk-UA"/>
        </w:rPr>
      </w:pPr>
      <w:r>
        <w:rPr>
          <w:lang w:val="uk-UA"/>
        </w:rPr>
        <w:t>2. Передати із земель сільськогосподарського призначення комунальної власності  Зміївської міської ради у приватну власність гр. Замараєву Василю Миколайовичу земельну ділянку,частку (пай) № 53\290, кадастровий номер 6321781000:04:000:0009, площею                    2.3773 га (угіддя - сіножаті, у тому числі за земельними угіддями 2.3773 га), що розташована за межами населеного пункту с. Борова, Чугуївського району, Харківської області на території Зміївської міської ради.</w:t>
      </w:r>
    </w:p>
    <w:p>
      <w:pPr>
        <w:pStyle w:val="Normal"/>
        <w:keepNext/>
        <w:widowControl w:val="false"/>
        <w:shd w:val="clear" w:color="auto" w:fill="FFFFFF"/>
        <w:suppressAutoHyphens w:val="true"/>
        <w:bidi w:val="0"/>
        <w:ind w:left="0" w:right="0" w:firstLine="567"/>
        <w:jc w:val="both"/>
        <w:textAlignment w:val="baseline"/>
        <w:rPr>
          <w:lang w:val="uk-UA"/>
        </w:rPr>
      </w:pPr>
      <w:r>
        <w:rPr>
          <w:lang w:val="uk-UA"/>
        </w:rPr>
        <w:t>3. На земельній ділянці кадастровий номер 6321781000:04:000:0009, що передається у приватну власність згідно Порядку ведення Державного земельного кадастру, затвердженого постановою Кабінету Міністрів України від 17.10.2012 року №1051 обмеження у використанні земельної ділянки, не зареєстровані.</w:t>
      </w:r>
    </w:p>
    <w:p>
      <w:pPr>
        <w:pStyle w:val="Normal"/>
        <w:keepNext/>
        <w:widowControl w:val="false"/>
        <w:shd w:val="clear" w:color="auto" w:fill="FFFFFF"/>
        <w:suppressAutoHyphens w:val="true"/>
        <w:bidi w:val="0"/>
        <w:ind w:left="0" w:right="0" w:firstLine="567"/>
        <w:jc w:val="both"/>
        <w:textAlignment w:val="baseline"/>
        <w:rPr/>
      </w:pPr>
      <w:r>
        <w:rPr>
          <w:lang w:val="uk-UA"/>
        </w:rPr>
        <w:t>4. Рекомендувати гр. Замараєву Василю Миколайовичу, зареєструвати право власності на земельну ділянку в Державному реєстрі речових прав на нерухоме майно. Використовувати земельну ділянку за призначенням згідно вимог Земельного кодексу України, своєчасно сплачувати Земельний податок.</w:t>
      </w:r>
    </w:p>
    <w:p>
      <w:pPr>
        <w:pStyle w:val="Normal"/>
        <w:widowControl w:val="false"/>
        <w:shd w:val="clear" w:color="auto" w:fill="FFFFFF"/>
        <w:suppressAutoHyphens w:val="true"/>
        <w:bidi w:val="0"/>
        <w:ind w:left="0" w:right="0" w:firstLine="567"/>
        <w:jc w:val="both"/>
        <w:textAlignment w:val="baseline"/>
        <w:rPr>
          <w:lang w:val="uk-UA"/>
        </w:rPr>
      </w:pPr>
      <w:r>
        <w:rPr>
          <w:lang w:val="uk-UA"/>
        </w:rPr>
      </w:r>
    </w:p>
    <w:p>
      <w:pPr>
        <w:pStyle w:val="Normal"/>
        <w:keepNext/>
        <w:widowControl w:val="false"/>
        <w:shd w:val="clear" w:fill="FFFFFF"/>
        <w:suppressAutoHyphens w:val="true"/>
        <w:bidi w:val="0"/>
        <w:ind w:left="0" w:right="0" w:firstLine="567"/>
        <w:jc w:val="both"/>
        <w:textAlignment w:val="baseline"/>
        <w:rPr/>
      </w:pPr>
      <w:r>
        <w:rPr>
          <w:lang w:val="uk-UA"/>
        </w:rPr>
        <w:t>5. Копію даного рішення направити в ГУ Д</w:t>
      </w:r>
      <w:r>
        <w:rPr/>
        <w:t>П</w:t>
      </w:r>
      <w:r>
        <w:rPr>
          <w:lang w:val="uk-UA"/>
        </w:rPr>
        <w:t xml:space="preserve">С у </w:t>
      </w:r>
      <w:r>
        <w:rPr/>
        <w:t>Харківській області</w:t>
      </w:r>
      <w:r>
        <w:rPr>
          <w:lang w:val="uk-UA"/>
        </w:rPr>
        <w:t>.</w:t>
      </w:r>
    </w:p>
    <w:p>
      <w:pPr>
        <w:pStyle w:val="Normal"/>
        <w:keepNext/>
        <w:widowControl w:val="false"/>
        <w:shd w:val="clear" w:fill="FFFFFF"/>
        <w:suppressAutoHyphens w:val="true"/>
        <w:bidi w:val="0"/>
        <w:ind w:left="0" w:right="0" w:firstLine="567"/>
        <w:jc w:val="both"/>
        <w:textAlignment w:val="baseline"/>
        <w:rPr>
          <w:lang w:val="uk-UA"/>
        </w:rPr>
      </w:pPr>
      <w:r>
        <w:rPr>
          <w:lang w:val="uk-UA"/>
        </w:rPr>
        <w:t>6.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shd w:val="clear" w:fill="FFFFFF"/>
        <w:jc w:val="both"/>
        <w:rPr>
          <w:lang w:val="uk-UA"/>
        </w:rPr>
      </w:pPr>
      <w:r>
        <w:rPr>
          <w:lang w:val="uk-UA"/>
        </w:rPr>
      </w:r>
    </w:p>
    <w:p>
      <w:pPr>
        <w:pStyle w:val="Normal"/>
        <w:shd w:val="clear" w:fill="FFFFFF"/>
        <w:jc w:val="both"/>
        <w:rPr>
          <w:lang w:val="uk-UA"/>
        </w:rPr>
      </w:pPr>
      <w:r>
        <w:rPr>
          <w:lang w:val="uk-UA"/>
        </w:rPr>
      </w:r>
    </w:p>
    <w:p>
      <w:pPr>
        <w:pStyle w:val="Normal"/>
        <w:shd w:val="clear" w:fill="FFFFFF"/>
        <w:ind w:left="0" w:right="0" w:firstLine="851"/>
        <w:jc w:val="both"/>
        <w:rPr>
          <w:sz w:val="23"/>
          <w:lang w:val="uk-UA"/>
        </w:rPr>
      </w:pPr>
      <w:r>
        <w:rPr>
          <w:sz w:val="23"/>
          <w:lang w:val="uk-UA"/>
        </w:rPr>
      </w:r>
    </w:p>
    <w:p>
      <w:pPr>
        <w:pStyle w:val="Normal"/>
        <w:shd w:val="clear" w:fill="FFFFFF"/>
        <w:ind w:left="0" w:right="0" w:firstLine="708"/>
        <w:jc w:val="both"/>
        <w:rPr>
          <w:rFonts w:eastAsia="Times New Roman" w:cs="Times New Roman"/>
          <w:lang w:val="uk-UA" w:bidi="ar-SA"/>
        </w:rPr>
      </w:pPr>
      <w:r>
        <w:rPr>
          <w:rFonts w:eastAsia="Times New Roman" w:cs="Times New Roman"/>
          <w:lang w:val="uk-UA" w:bidi="ar-SA"/>
        </w:rPr>
      </w:r>
    </w:p>
    <w:p>
      <w:pPr>
        <w:pStyle w:val="Normal"/>
        <w:shd w:val="clear" w:fill="FFFFFF"/>
        <w:ind w:left="0" w:right="0" w:firstLine="708"/>
        <w:jc w:val="both"/>
        <w:rPr>
          <w:rFonts w:eastAsia="Times New Roman" w:cs="Times New Roman"/>
          <w:lang w:val="uk-UA" w:bidi="ar-SA"/>
        </w:rPr>
      </w:pPr>
      <w:r>
        <w:rPr>
          <w:rFonts w:eastAsia="Times New Roman" w:cs="Times New Roman"/>
          <w:lang w:val="uk-UA" w:bidi="ar-SA"/>
        </w:rPr>
        <w:t xml:space="preserve"> </w:t>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RTFNum21">
    <w:name w:val="RTF_Num 2 1"/>
    <w:qFormat/>
    <w:rPr>
      <w:rFonts w:cs="Times New Roman"/>
    </w:rPr>
  </w:style>
  <w:style w:type="character" w:styleId="RTFNum22">
    <w:name w:val="RTF_Num 2 2"/>
    <w:qFormat/>
    <w:rPr>
      <w:rFonts w:eastAsia="StarSymbol;Arial Unicode MS"/>
    </w:rPr>
  </w:style>
  <w:style w:type="character" w:styleId="RTFNum23">
    <w:name w:val="RTF_Num 2 3"/>
    <w:qFormat/>
    <w:rPr>
      <w:rFonts w:eastAsia="StarSymbol;Arial Unicode MS"/>
    </w:rPr>
  </w:style>
  <w:style w:type="character" w:styleId="RTFNum24">
    <w:name w:val="RTF_Num 2 4"/>
    <w:qFormat/>
    <w:rPr/>
  </w:style>
  <w:style w:type="character" w:styleId="RTFNum25">
    <w:name w:val="RTF_Num 2 5"/>
    <w:qFormat/>
    <w:rPr/>
  </w:style>
  <w:style w:type="character" w:styleId="RTFNum26">
    <w:name w:val="RTF_Num 2 6"/>
    <w:qFormat/>
    <w:rPr/>
  </w:style>
  <w:style w:type="character" w:styleId="RTFNum27">
    <w:name w:val="RTF_Num 2 7"/>
    <w:qFormat/>
    <w:rPr/>
  </w:style>
  <w:style w:type="character" w:styleId="RTFNum28">
    <w:name w:val="RTF_Num 2 8"/>
    <w:qFormat/>
    <w:rPr/>
  </w:style>
  <w:style w:type="character" w:styleId="RTFNum29">
    <w:name w:val="RTF_Num 2 9"/>
    <w:qFormat/>
    <w:rPr/>
  </w:style>
  <w:style w:type="character" w:styleId="ListLabel2">
    <w:name w:val="ListLabel 2"/>
    <w:qFormat/>
    <w:rPr>
      <w:rFonts w:cs="Times New Roman"/>
    </w:rPr>
  </w:style>
  <w:style w:type="character" w:styleId="ListLabel3">
    <w:name w:val="ListLabel 3"/>
    <w:qFormat/>
    <w:rPr>
      <w:rFonts w:eastAsia="StarSymbol;Arial Unicode MS"/>
    </w:rPr>
  </w:style>
  <w:style w:type="character" w:styleId="ListLabel4">
    <w:name w:val="ListLabel 4"/>
    <w:qFormat/>
    <w:rPr>
      <w:rFonts w:eastAsia="StarSymbol;Arial Unicode MS"/>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RTFNum2">
    <w:name w:val="RTF_Num 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393</TotalTime>
  <Application>LibreOffice/5.1.6.2$Linux_X86_64 LibreOffice_project/10m0$Build-2</Application>
  <Pages>2</Pages>
  <Words>407</Words>
  <Characters>2823</Characters>
  <CharactersWithSpaces>3422</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2021-08-13T15:15:49Z</cp:lastPrinted>
  <dcterms:modified xsi:type="dcterms:W3CDTF">2021-08-16T16:17:22Z</dcterms:modified>
  <cp:revision>81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